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sz w:val="32"/>
          <w:szCs w:val="32"/>
        </w:rPr>
      </w:pPr>
      <w:r>
        <w:rPr>
          <w:rFonts w:hint="eastAsia" w:ascii="黑体" w:eastAsia="黑体"/>
          <w:b/>
          <w:sz w:val="32"/>
          <w:szCs w:val="32"/>
        </w:rPr>
        <w:t xml:space="preserve"> </w:t>
      </w:r>
      <w:r>
        <w:rPr>
          <w:rFonts w:hint="eastAsia" w:asciiTheme="majorEastAsia" w:hAnsiTheme="majorEastAsia" w:eastAsiaTheme="majorEastAsia" w:cstheme="majorEastAsia"/>
          <w:b/>
          <w:sz w:val="32"/>
          <w:szCs w:val="32"/>
        </w:rPr>
        <w:t xml:space="preserve">新生儿监护仪 </w:t>
      </w:r>
    </w:p>
    <w:p>
      <w:pPr>
        <w:numPr>
          <w:ilvl w:val="0"/>
          <w:numId w:val="1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监护参数和配置</w:t>
      </w:r>
    </w:p>
    <w:p>
      <w:p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新生儿专用心电（ECG）、呼吸(RESP)、新生儿无创血压(NIBP)、新生儿专用血氧饱和度(SpO2)、脉搏(PR)、双通道体温(TEMP)</w:t>
      </w:r>
    </w:p>
    <w:p>
      <w:p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选配：有创血压（IBP）、国产/进口呼气末二氧化碳（EtCO2）、Nellcor血氧</w:t>
      </w:r>
    </w:p>
    <w:p>
      <w:pPr>
        <w:numPr>
          <w:ilvl w:val="0"/>
          <w:numId w:val="1"/>
        </w:numPr>
        <w:spacing w:line="3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 xml:space="preserve">显示  </w:t>
      </w:r>
    </w:p>
    <w:p>
      <w:pPr>
        <w:numPr>
          <w:ilvl w:val="0"/>
          <w:numId w:val="2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屏幕尺寸：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8英寸彩色显示屏，分辨率：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800×600</w:t>
      </w:r>
    </w:p>
    <w:p>
      <w:pPr>
        <w:numPr>
          <w:ilvl w:val="0"/>
          <w:numId w:val="2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★支持同屏显示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≥10道波形</w:t>
      </w:r>
    </w:p>
    <w:p>
      <w:pPr>
        <w:numPr>
          <w:ilvl w:val="0"/>
          <w:numId w:val="2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可根据医护人员临床观察需要自由组合4个参数和波形进行大字体显示功能，大字体界面需支持NIBP多组回顾、对比，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"/>
        </w:rPr>
        <w:t>使得医护人员可以全方位、远距离清晰观察</w:t>
      </w:r>
    </w:p>
    <w:p>
      <w:pPr>
        <w:numPr>
          <w:ilvl w:val="0"/>
          <w:numId w:val="2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具有呼吸氧合图观察界面，同步显示心率、呼吸、血氧饱和度参数，准确反映患者三个参数间的关联反应，帮助医生准确作出判断</w:t>
      </w:r>
    </w:p>
    <w:p>
      <w:pPr>
        <w:numPr>
          <w:ilvl w:val="0"/>
          <w:numId w:val="2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具有短趋势共存界面显示，方便同屏查看实时数据及趋势</w:t>
      </w:r>
    </w:p>
    <w:p>
      <w:pPr>
        <w:numPr>
          <w:ilvl w:val="0"/>
          <w:numId w:val="2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主界面上支持“进入趋势图回顾界面”、“进入趋势表回顾界面”、“快速接收一名病人”、“进入呼吸氧合界面”、“夜间模式”等多种快捷键操作，且可根据不同医护人员使用习惯选择是否在主屏幕显示快捷键列表</w:t>
      </w:r>
    </w:p>
    <w:p>
      <w:pPr>
        <w:numPr>
          <w:ilvl w:val="0"/>
          <w:numId w:val="2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支持待机模式、夜间模式、演示模式、隐私模式等</w:t>
      </w:r>
    </w:p>
    <w:p>
      <w:pPr>
        <w:numPr>
          <w:ilvl w:val="0"/>
          <w:numId w:val="1"/>
        </w:numPr>
        <w:spacing w:line="3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数据存储、回顾</w:t>
      </w:r>
    </w:p>
    <w:p>
      <w:pPr>
        <w:spacing w:line="276" w:lineRule="auto"/>
        <w:ind w:left="420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支持机内存储＞7G数据,1G存储空间的数据存储量如下：</w:t>
      </w:r>
    </w:p>
    <w:p>
      <w:pPr>
        <w:numPr>
          <w:ilvl w:val="0"/>
          <w:numId w:val="3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≥8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 xml:space="preserve">0小时连续参数数据  </w:t>
      </w:r>
    </w:p>
    <w:p>
      <w:pPr>
        <w:numPr>
          <w:ilvl w:val="0"/>
          <w:numId w:val="3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65000组NIBP数据</w:t>
      </w:r>
    </w:p>
    <w:p>
      <w:pPr>
        <w:numPr>
          <w:ilvl w:val="0"/>
          <w:numId w:val="3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4000组生理报警事件</w:t>
      </w:r>
    </w:p>
    <w:p>
      <w:pPr>
        <w:numPr>
          <w:ilvl w:val="0"/>
          <w:numId w:val="3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4000组心律失常事件</w:t>
      </w:r>
    </w:p>
    <w:p>
      <w:pPr>
        <w:numPr>
          <w:ilvl w:val="0"/>
          <w:numId w:val="3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≥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80小时全息波形</w:t>
      </w:r>
    </w:p>
    <w:p>
      <w:pPr>
        <w:numPr>
          <w:ilvl w:val="0"/>
          <w:numId w:val="3"/>
        </w:numPr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具备USB数据接口，可选配U盘实现监测数据存储容量扩充</w:t>
      </w:r>
    </w:p>
    <w:p>
      <w:pPr>
        <w:numPr>
          <w:ilvl w:val="0"/>
          <w:numId w:val="4"/>
        </w:numPr>
        <w:tabs>
          <w:tab w:val="left" w:pos="420"/>
        </w:tabs>
        <w:spacing w:line="360" w:lineRule="exact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性能特点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kern w:val="0"/>
          <w:sz w:val="24"/>
          <w:szCs w:val="24"/>
        </w:rPr>
        <w:t>新生儿专用监护软件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中英文操作界面，全中文按键面板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标配一体式挂床提手，便于转运监护时挂床安装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支持七导心电波形同屏显示、心电波形级联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心电增益有：1.25mm/mv (×0.125), 2.5 mm/mv (×0.25), 5 mm/mv (×0.5),10 mm/mv (×1), 20 mm/mv (×2), 40 mm/mv (×4),自动增益，多种选择，满足临床需求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具有待机功能，暂时停止所有监护操作，节省功耗．退出该状态，就可立即进行监护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具有药物浓度计算和滴定表计算功能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★具有脉搏调制音，通过心跳声音的音调变化来判断血氧饱和度的高低变化,使医护人员从听觉中获取病人生命体征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★具有条形码扫描功能，方便快速录入病人信息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具有护士呼叫功能，能够把病人信息报警直接传递到护士站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声光双重三级报警，同屏显示报警上下限，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技术报警和生理报警分别有各自的报警指示灯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★</w:t>
      </w:r>
      <w:r>
        <w:rPr>
          <w:rFonts w:hint="eastAsia" w:asciiTheme="minorEastAsia" w:hAnsiTheme="minorEastAsia" w:eastAsiaTheme="minorEastAsia" w:cstheme="minorEastAsia"/>
          <w:bCs/>
          <w:color w:val="000000"/>
          <w:sz w:val="24"/>
          <w:szCs w:val="24"/>
        </w:rPr>
        <w:t>支持3G/WiFi联网功能，实现3G/WiFi/有线等混合方式联网</w:t>
      </w:r>
    </w:p>
    <w:p>
      <w:pPr>
        <w:numPr>
          <w:ilvl w:val="0"/>
          <w:numId w:val="5"/>
        </w:numPr>
        <w:spacing w:line="360" w:lineRule="exac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支持选配触摸屏，具备锁屏功能，防止外界干扰影响监护仪的工作状态</w:t>
      </w:r>
    </w:p>
    <w:p>
      <w:pPr>
        <w:numPr>
          <w:ilvl w:val="0"/>
          <w:numId w:val="5"/>
        </w:numPr>
        <w:tabs>
          <w:tab w:val="left" w:pos="1680"/>
        </w:tabs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可选配三通道内置热敏打印机</w:t>
      </w:r>
    </w:p>
    <w:p>
      <w:pPr>
        <w:numPr>
          <w:ilvl w:val="0"/>
          <w:numId w:val="5"/>
        </w:numPr>
        <w:tabs>
          <w:tab w:val="left" w:pos="1680"/>
        </w:tabs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★标配可拆卸充电锂电池，具有RJ-45网络口、辅助输出接口、VGA外接显示器接口、USB口、SD卡接口、防盗锁孔、电源线卡扣（防止电源脱落）等</w:t>
      </w:r>
    </w:p>
    <w:p>
      <w:pPr>
        <w:numPr>
          <w:ilvl w:val="0"/>
          <w:numId w:val="5"/>
        </w:numPr>
        <w:tabs>
          <w:tab w:val="left" w:pos="1680"/>
        </w:tabs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可选配旁流/主流呼吸末二氧化碳,抽气速率低至50ml/min，适用于对新生儿微弱呼吸的抽气检测，不再需要传统的脱水瓶</w:t>
      </w:r>
    </w:p>
    <w:p>
      <w:pPr>
        <w:numPr>
          <w:ilvl w:val="0"/>
          <w:numId w:val="5"/>
        </w:numPr>
        <w:tabs>
          <w:tab w:val="left" w:pos="1680"/>
        </w:tabs>
        <w:spacing w:line="360" w:lineRule="exact"/>
        <w:jc w:val="left"/>
        <w:rPr>
          <w:rFonts w:hint="eastAsia" w:asciiTheme="minorEastAsia" w:hAnsiTheme="minorEastAsia" w:eastAsiaTheme="minorEastAsia" w:cstheme="minorEastAsia"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</w:rPr>
        <w:t>★公司需通过ISO13485质量管理体系和ISO14001环境管理体系认证</w:t>
      </w:r>
    </w:p>
    <w:p>
      <w:pPr>
        <w:numPr>
          <w:ilvl w:val="0"/>
          <w:numId w:val="5"/>
        </w:numPr>
        <w:tabs>
          <w:tab w:val="left" w:pos="1680"/>
        </w:tabs>
        <w:spacing w:line="360" w:lineRule="exact"/>
        <w:jc w:val="left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Cs/>
          <w:sz w:val="24"/>
          <w:szCs w:val="24"/>
          <w:lang w:val="en-US" w:eastAsia="zh-CN"/>
        </w:rPr>
        <w:t>售后服务：乙方提供整机保修期≥12个月，保修期的期限以甲乙双方的验收合格之日起计算，保修期内免费更换零配件及免工时费。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font-weight : 400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venir 65">
    <w:altName w:val="宋体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4C2CBB"/>
    <w:multiLevelType w:val="multilevel"/>
    <w:tmpl w:val="424C2CBB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591D7377"/>
    <w:multiLevelType w:val="multilevel"/>
    <w:tmpl w:val="591D737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705966C1"/>
    <w:multiLevelType w:val="multilevel"/>
    <w:tmpl w:val="705966C1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6B67426"/>
    <w:multiLevelType w:val="multilevel"/>
    <w:tmpl w:val="76B67426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FCD"/>
    <w:rsid w:val="00200063"/>
    <w:rsid w:val="00251CE9"/>
    <w:rsid w:val="002A54D5"/>
    <w:rsid w:val="00470DBA"/>
    <w:rsid w:val="00BD39AC"/>
    <w:rsid w:val="00C11FCD"/>
    <w:rsid w:val="00F21614"/>
    <w:rsid w:val="01C56348"/>
    <w:rsid w:val="058478A1"/>
    <w:rsid w:val="06B34D00"/>
    <w:rsid w:val="085008AA"/>
    <w:rsid w:val="0C4C11E1"/>
    <w:rsid w:val="1258140C"/>
    <w:rsid w:val="26406770"/>
    <w:rsid w:val="273E5F43"/>
    <w:rsid w:val="284D57AC"/>
    <w:rsid w:val="2A95615C"/>
    <w:rsid w:val="30E84DA9"/>
    <w:rsid w:val="33605860"/>
    <w:rsid w:val="364A6353"/>
    <w:rsid w:val="36C64DBB"/>
    <w:rsid w:val="3C42073C"/>
    <w:rsid w:val="40271010"/>
    <w:rsid w:val="412E7064"/>
    <w:rsid w:val="44B202A7"/>
    <w:rsid w:val="4BFE6818"/>
    <w:rsid w:val="4C291BB6"/>
    <w:rsid w:val="51D113AA"/>
    <w:rsid w:val="58D029A5"/>
    <w:rsid w:val="64031449"/>
    <w:rsid w:val="65402104"/>
    <w:rsid w:val="6CEA0A49"/>
    <w:rsid w:val="70783863"/>
    <w:rsid w:val="74800C62"/>
    <w:rsid w:val="7C13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批注框文本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font01"/>
    <w:basedOn w:val="7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标题2"/>
    <w:basedOn w:val="1"/>
    <w:qFormat/>
    <w:uiPriority w:val="0"/>
    <w:pPr>
      <w:spacing w:line="400" w:lineRule="exact"/>
    </w:pPr>
    <w:rPr>
      <w:rFonts w:ascii="黑体" w:hAnsi="Arial" w:eastAsia="黑体" w:cs="黑体"/>
      <w:color w:val="000000"/>
      <w:kern w:val="0"/>
      <w:sz w:val="28"/>
      <w:szCs w:val="28"/>
    </w:rPr>
  </w:style>
  <w:style w:type="character" w:customStyle="1" w:styleId="12">
    <w:name w:val="A0"/>
    <w:qFormat/>
    <w:uiPriority w:val="0"/>
    <w:rPr>
      <w:rFonts w:cs="Avenir 65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9</Pages>
  <Words>610</Words>
  <Characters>3483</Characters>
  <Lines>29</Lines>
  <Paragraphs>8</Paragraphs>
  <TotalTime>0</TotalTime>
  <ScaleCrop>false</ScaleCrop>
  <LinksUpToDate>false</LinksUpToDate>
  <CharactersWithSpaces>4085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sjnsjq777</dc:creator>
  <cp:lastModifiedBy>Administrator</cp:lastModifiedBy>
  <cp:lastPrinted>2019-11-29T05:54:00Z</cp:lastPrinted>
  <dcterms:modified xsi:type="dcterms:W3CDTF">2021-08-30T03:15:10Z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